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u w:val="none"/>
        </w:rPr>
      </w:pPr>
      <w:r>
        <w:drawing>
          <wp:anchor behindDoc="1" distT="0" distB="0" distL="0" distR="0" simplePos="0" locked="0" layoutInCell="1" allowOverlap="1" relativeHeight="4">
            <wp:simplePos x="0" y="0"/>
            <wp:positionH relativeFrom="column">
              <wp:posOffset>5321300</wp:posOffset>
            </wp:positionH>
            <wp:positionV relativeFrom="paragraph">
              <wp:posOffset>-262255</wp:posOffset>
            </wp:positionV>
            <wp:extent cx="1055370" cy="803910"/>
            <wp:effectExtent l="0" t="0" r="0" b="0"/>
            <wp:wrapNone/>
            <wp:docPr id="1" name="Obrázek1" descr="http://grovit.cz/ZABAVNY_majka57/GIF/hudba/hudba_noty/h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http://grovit.cz/ZABAVNY_majka57/GIF/hudba/hudba_noty/h14.png"/>
                    <pic:cNvPicPr>
                      <a:picLocks noChangeAspect="1" noChangeArrowheads="1"/>
                    </pic:cNvPicPr>
                  </pic:nvPicPr>
                  <pic:blipFill>
                    <a:blip r:embed="rId2"/>
                    <a:stretch>
                      <a:fillRect/>
                    </a:stretch>
                  </pic:blipFill>
                  <pic:spPr bwMode="auto">
                    <a:xfrm>
                      <a:off x="0" y="0"/>
                      <a:ext cx="1055370" cy="803910"/>
                    </a:xfrm>
                    <a:prstGeom prst="rect">
                      <a:avLst/>
                    </a:prstGeom>
                  </pic:spPr>
                </pic:pic>
              </a:graphicData>
            </a:graphic>
          </wp:anchor>
        </w:drawing>
        <w:drawing>
          <wp:anchor behindDoc="1" distT="0" distB="0" distL="0" distR="0" simplePos="0" locked="0" layoutInCell="1" allowOverlap="1" relativeHeight="5">
            <wp:simplePos x="0" y="0"/>
            <wp:positionH relativeFrom="column">
              <wp:posOffset>-411480</wp:posOffset>
            </wp:positionH>
            <wp:positionV relativeFrom="paragraph">
              <wp:posOffset>-301625</wp:posOffset>
            </wp:positionV>
            <wp:extent cx="993140" cy="866775"/>
            <wp:effectExtent l="0" t="0" r="0" b="0"/>
            <wp:wrapNone/>
            <wp:docPr id="2" name="obrázek 1" descr="http://grovit.cz/ZABAVNY_majka57/GIF/hudba/hudba_noty/h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http://grovit.cz/ZABAVNY_majka57/GIF/hudba/hudba_noty/h14.png"/>
                    <pic:cNvPicPr>
                      <a:picLocks noChangeAspect="1" noChangeArrowheads="1"/>
                    </pic:cNvPicPr>
                  </pic:nvPicPr>
                  <pic:blipFill>
                    <a:blip r:embed="rId3"/>
                    <a:stretch>
                      <a:fillRect/>
                    </a:stretch>
                  </pic:blipFill>
                  <pic:spPr bwMode="auto">
                    <a:xfrm>
                      <a:off x="0" y="0"/>
                      <a:ext cx="993140" cy="866775"/>
                    </a:xfrm>
                    <a:prstGeom prst="rect">
                      <a:avLst/>
                    </a:prstGeom>
                  </pic:spPr>
                </pic:pic>
              </a:graphicData>
            </a:graphic>
          </wp:anchor>
        </w:drawing>
      </w:r>
      <w:r>
        <w:rPr>
          <w:rFonts w:cs="Times New Roman" w:ascii="Times New Roman" w:hAnsi="Times New Roman"/>
          <w:b/>
          <w:sz w:val="40"/>
          <w:szCs w:val="40"/>
          <w:u w:val="single"/>
        </w:rPr>
        <w:t>K</w:t>
      </w:r>
      <w:r>
        <w:rPr>
          <w:rFonts w:cs="Times New Roman" w:ascii="Times New Roman" w:hAnsi="Times New Roman"/>
          <w:b/>
          <w:sz w:val="40"/>
          <w:szCs w:val="40"/>
          <w:u w:val="single"/>
        </w:rPr>
        <w:t>ritéria přijímacího řízení ZUŠ Ždánice</w:t>
      </w:r>
      <w:r>
        <w:rPr>
          <w:rFonts w:cs="Times New Roman" w:ascii="Times New Roman" w:hAnsi="Times New Roman"/>
          <w:b/>
          <w:sz w:val="40"/>
          <w:szCs w:val="40"/>
          <w:u w:val="none"/>
        </w:rPr>
        <w:t xml:space="preserve">                                    </w:t>
      </w:r>
      <w:bookmarkStart w:id="0" w:name="_GoBack"/>
      <w:bookmarkEnd w:id="0"/>
      <w:r>
        <w:rPr>
          <w:rFonts w:cs="Times New Roman" w:ascii="Times New Roman" w:hAnsi="Times New Roman"/>
          <w:b/>
          <w:sz w:val="40"/>
          <w:szCs w:val="40"/>
          <w:u w:val="none"/>
        </w:rPr>
        <w:t xml:space="preserve">     </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pPr>
      <w:r>
        <w:rPr>
          <w:rFonts w:cs="Times New Roman" w:ascii="Times New Roman" w:hAnsi="Times New Roman"/>
          <w:sz w:val="24"/>
          <w:szCs w:val="24"/>
        </w:rPr>
        <w:t>Přijímací řízení pro vzdělávání v základní umělecké škole se řídí §2 vyhlášky č.7/2005 Sb.,                o základním uměleckém vzdělávání.</w:t>
      </w:r>
    </w:p>
    <w:p>
      <w:pPr>
        <w:pStyle w:val="Normal"/>
        <w:spacing w:lineRule="auto" w:line="240"/>
        <w:jc w:val="both"/>
        <w:rPr/>
      </w:pPr>
      <w:r>
        <w:rPr>
          <w:rFonts w:cs="Times New Roman" w:ascii="Times New Roman" w:hAnsi="Times New Roman"/>
          <w:sz w:val="24"/>
          <w:szCs w:val="24"/>
        </w:rPr>
        <w:t xml:space="preserve">Do </w:t>
      </w:r>
      <w:r>
        <w:rPr>
          <w:rFonts w:cs="Times New Roman" w:ascii="Times New Roman" w:hAnsi="Times New Roman"/>
          <w:b/>
          <w:sz w:val="24"/>
          <w:szCs w:val="24"/>
        </w:rPr>
        <w:t>přípravného studia hudebního oboru</w:t>
      </w:r>
      <w:r>
        <w:rPr>
          <w:rFonts w:cs="Times New Roman" w:ascii="Times New Roman" w:hAnsi="Times New Roman"/>
          <w:sz w:val="24"/>
          <w:szCs w:val="24"/>
        </w:rPr>
        <w:t xml:space="preserve"> mohou být přijímáni uchazeči od 5 let, kteří prokáží předpoklady ke vzdělávání formou zpěvu lidové písně a opakováním snadného rytmického útvaru.</w:t>
      </w:r>
    </w:p>
    <w:p>
      <w:pPr>
        <w:pStyle w:val="Normal"/>
        <w:spacing w:lineRule="auto" w:line="240"/>
        <w:jc w:val="both"/>
        <w:rPr/>
      </w:pPr>
      <w:r>
        <w:rPr>
          <w:rFonts w:cs="Times New Roman" w:ascii="Times New Roman" w:hAnsi="Times New Roman"/>
          <w:sz w:val="24"/>
          <w:szCs w:val="24"/>
        </w:rPr>
        <w:t xml:space="preserve">Do </w:t>
      </w:r>
      <w:r>
        <w:rPr>
          <w:rFonts w:cs="Times New Roman" w:ascii="Times New Roman" w:hAnsi="Times New Roman"/>
          <w:b/>
          <w:sz w:val="24"/>
          <w:szCs w:val="24"/>
        </w:rPr>
        <w:t>základního studia</w:t>
      </w:r>
      <w:r>
        <w:rPr>
          <w:rFonts w:cs="Times New Roman" w:ascii="Times New Roman" w:hAnsi="Times New Roman"/>
          <w:sz w:val="24"/>
          <w:szCs w:val="24"/>
        </w:rPr>
        <w:t xml:space="preserve"> mohou být přijímáni uchazeči od 7 let na základě úspěšného vykonání talentové zkoušky a doporučení přijímací komise.</w:t>
      </w:r>
    </w:p>
    <w:p>
      <w:pPr>
        <w:pStyle w:val="Normal"/>
        <w:spacing w:lineRule="auto" w:line="240"/>
        <w:jc w:val="both"/>
        <w:rPr/>
      </w:pPr>
      <w:r>
        <w:drawing>
          <wp:anchor behindDoc="1" distT="0" distB="0" distL="0" distR="0" simplePos="0" locked="0" layoutInCell="1" allowOverlap="1" relativeHeight="6">
            <wp:simplePos x="0" y="0"/>
            <wp:positionH relativeFrom="column">
              <wp:posOffset>4824095</wp:posOffset>
            </wp:positionH>
            <wp:positionV relativeFrom="paragraph">
              <wp:posOffset>3810</wp:posOffset>
            </wp:positionV>
            <wp:extent cx="1339850" cy="1118870"/>
            <wp:effectExtent l="0" t="0" r="0" b="0"/>
            <wp:wrapNone/>
            <wp:docPr id="3" name="Obrázek2" descr="http://grovit.cz/ZABAVNY_majka57/GIF/hudba/hudba_noty/h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descr="http://grovit.cz/ZABAVNY_majka57/GIF/hudba/hudba_noty/h14.png"/>
                    <pic:cNvPicPr>
                      <a:picLocks noChangeAspect="1" noChangeArrowheads="1"/>
                    </pic:cNvPicPr>
                  </pic:nvPicPr>
                  <pic:blipFill>
                    <a:blip r:embed="rId4"/>
                    <a:stretch>
                      <a:fillRect/>
                    </a:stretch>
                  </pic:blipFill>
                  <pic:spPr bwMode="auto">
                    <a:xfrm>
                      <a:off x="0" y="0"/>
                      <a:ext cx="1339850" cy="1118870"/>
                    </a:xfrm>
                    <a:prstGeom prst="rect">
                      <a:avLst/>
                    </a:prstGeom>
                  </pic:spPr>
                </pic:pic>
              </a:graphicData>
            </a:graphic>
          </wp:anchor>
        </w:drawing>
      </w:r>
      <w:r>
        <w:rPr>
          <w:rFonts w:cs="Times New Roman" w:ascii="Times New Roman" w:hAnsi="Times New Roman"/>
          <w:b/>
          <w:sz w:val="24"/>
          <w:szCs w:val="24"/>
        </w:rPr>
        <w:t>P</w:t>
      </w:r>
      <w:r>
        <w:rPr>
          <w:rFonts w:cs="Times New Roman" w:ascii="Times New Roman" w:hAnsi="Times New Roman"/>
          <w:b/>
          <w:sz w:val="24"/>
          <w:szCs w:val="24"/>
        </w:rPr>
        <w:t>řijímací komise hodnotí v jaké míře je uchazeč schopen:</w:t>
      </w:r>
    </w:p>
    <w:p>
      <w:pPr>
        <w:pStyle w:val="ListParagraph"/>
        <w:numPr>
          <w:ilvl w:val="0"/>
          <w:numId w:val="1"/>
        </w:numPr>
        <w:spacing w:lineRule="auto" w:line="240"/>
        <w:jc w:val="both"/>
        <w:rPr/>
      </w:pPr>
      <w:r>
        <w:rPr>
          <w:rFonts w:cs="Times New Roman" w:ascii="Times New Roman" w:hAnsi="Times New Roman"/>
          <w:sz w:val="24"/>
          <w:szCs w:val="24"/>
        </w:rPr>
        <w:t>reagovat na pokyny učitele</w:t>
      </w:r>
    </w:p>
    <w:p>
      <w:pPr>
        <w:pStyle w:val="ListParagraph"/>
        <w:numPr>
          <w:ilvl w:val="0"/>
          <w:numId w:val="1"/>
        </w:numPr>
        <w:spacing w:lineRule="auto" w:line="240"/>
        <w:jc w:val="both"/>
        <w:rPr/>
      </w:pPr>
      <w:r>
        <w:rPr>
          <w:rFonts w:cs="Times New Roman" w:ascii="Times New Roman" w:hAnsi="Times New Roman"/>
          <w:sz w:val="24"/>
          <w:szCs w:val="24"/>
        </w:rPr>
        <w:t>zazpívat předem připravenou píseň a udržet melodickou linku</w:t>
      </w:r>
    </w:p>
    <w:p>
      <w:pPr>
        <w:pStyle w:val="ListParagraph"/>
        <w:numPr>
          <w:ilvl w:val="0"/>
          <w:numId w:val="1"/>
        </w:numPr>
        <w:spacing w:lineRule="auto" w:line="240"/>
        <w:jc w:val="both"/>
        <w:rPr/>
      </w:pPr>
      <w:r>
        <w:rPr>
          <w:rFonts w:cs="Times New Roman" w:ascii="Times New Roman" w:hAnsi="Times New Roman"/>
          <w:sz w:val="24"/>
          <w:szCs w:val="24"/>
        </w:rPr>
        <w:t>zopakovat rytmický útvar předvedený pedagogem (vytleskat, zazpívat)</w:t>
      </w:r>
    </w:p>
    <w:p>
      <w:pPr>
        <w:pStyle w:val="ListParagraph"/>
        <w:numPr>
          <w:ilvl w:val="0"/>
          <w:numId w:val="1"/>
        </w:numPr>
        <w:spacing w:lineRule="auto" w:line="240"/>
        <w:jc w:val="both"/>
        <w:rPr/>
      </w:pPr>
      <w:r>
        <w:rPr>
          <w:rFonts w:cs="Times New Roman" w:ascii="Times New Roman" w:hAnsi="Times New Roman"/>
          <w:sz w:val="24"/>
          <w:szCs w:val="24"/>
        </w:rPr>
        <w:t>zazpívat klavírem hrané tóny</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pPr>
      <w:r>
        <w:rPr>
          <w:rFonts w:cs="Times New Roman" w:ascii="Times New Roman" w:hAnsi="Times New Roman"/>
          <w:sz w:val="24"/>
          <w:szCs w:val="24"/>
        </w:rPr>
        <w:t xml:space="preserve">Uchazeči o </w:t>
      </w:r>
      <w:r>
        <w:rPr>
          <w:rFonts w:cs="Times New Roman" w:ascii="Times New Roman" w:hAnsi="Times New Roman"/>
          <w:b/>
          <w:sz w:val="24"/>
          <w:szCs w:val="24"/>
        </w:rPr>
        <w:t>studium výtvarného oboru</w:t>
      </w:r>
      <w:r>
        <w:rPr>
          <w:rFonts w:cs="Times New Roman" w:ascii="Times New Roman" w:hAnsi="Times New Roman"/>
          <w:sz w:val="24"/>
          <w:szCs w:val="24"/>
        </w:rPr>
        <w:t xml:space="preserve"> si přinesou ukázky vlastní výtvarné tvorby a v rámci talentové zkoušky vypracují tematickou práci na zadaný námět.</w:t>
      </w:r>
    </w:p>
    <w:p>
      <w:pPr>
        <w:pStyle w:val="Normal"/>
        <w:spacing w:lineRule="auto" w:line="240"/>
        <w:rPr/>
      </w:pPr>
      <w:r>
        <w:drawing>
          <wp:anchor behindDoc="1" distT="0" distB="0" distL="0" distR="0" simplePos="0" locked="0" layoutInCell="1" allowOverlap="1" relativeHeight="3">
            <wp:simplePos x="0" y="0"/>
            <wp:positionH relativeFrom="margin">
              <wp:posOffset>4161155</wp:posOffset>
            </wp:positionH>
            <wp:positionV relativeFrom="paragraph">
              <wp:posOffset>243205</wp:posOffset>
            </wp:positionV>
            <wp:extent cx="1149350" cy="946150"/>
            <wp:effectExtent l="0" t="0" r="0" b="0"/>
            <wp:wrapNone/>
            <wp:docPr id="4" name="Obrázek3" descr="http://grovit.cz/ZABAVNY_majka57/GIF/hudba/hudba_noty/h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3" descr="http://grovit.cz/ZABAVNY_majka57/GIF/hudba/hudba_noty/h14.png"/>
                    <pic:cNvPicPr>
                      <a:picLocks noChangeAspect="1" noChangeArrowheads="1"/>
                    </pic:cNvPicPr>
                  </pic:nvPicPr>
                  <pic:blipFill>
                    <a:blip r:embed="rId5"/>
                    <a:stretch>
                      <a:fillRect/>
                    </a:stretch>
                  </pic:blipFill>
                  <pic:spPr bwMode="auto">
                    <a:xfrm>
                      <a:off x="0" y="0"/>
                      <a:ext cx="1149350" cy="946150"/>
                    </a:xfrm>
                    <a:prstGeom prst="rect">
                      <a:avLst/>
                    </a:prstGeom>
                  </pic:spPr>
                </pic:pic>
              </a:graphicData>
            </a:graphic>
          </wp:anchor>
        </w:drawing>
      </w:r>
      <w:r>
        <w:rPr>
          <w:rFonts w:cs="Times New Roman" w:ascii="Times New Roman" w:hAnsi="Times New Roman"/>
          <w:b/>
          <w:color w:val="333333"/>
          <w:sz w:val="24"/>
          <w:szCs w:val="24"/>
        </w:rPr>
        <w:t>P</w:t>
      </w:r>
      <w:r>
        <w:rPr>
          <w:rFonts w:cs="Times New Roman" w:ascii="Times New Roman" w:hAnsi="Times New Roman"/>
          <w:b/>
          <w:color w:val="333333"/>
          <w:sz w:val="24"/>
          <w:szCs w:val="24"/>
        </w:rPr>
        <w:t>ro posouzení výtvarného úkolu a předložených prací jsou rozhodující tato kritéria:</w:t>
      </w:r>
    </w:p>
    <w:p>
      <w:pPr>
        <w:pStyle w:val="ListParagraph"/>
        <w:numPr>
          <w:ilvl w:val="0"/>
          <w:numId w:val="3"/>
        </w:numPr>
        <w:spacing w:lineRule="auto" w:line="240"/>
        <w:rPr/>
      </w:pPr>
      <w:r>
        <w:rPr>
          <w:rFonts w:cs="Times New Roman" w:ascii="Times New Roman" w:hAnsi="Times New Roman"/>
          <w:sz w:val="24"/>
          <w:szCs w:val="24"/>
        </w:rPr>
        <w:t>kompozice výtvarného díla, spontánnost kresby</w:t>
      </w:r>
    </w:p>
    <w:p>
      <w:pPr>
        <w:pStyle w:val="ListParagraph"/>
        <w:numPr>
          <w:ilvl w:val="0"/>
          <w:numId w:val="2"/>
        </w:numPr>
        <w:spacing w:lineRule="auto" w:line="240"/>
        <w:rPr/>
      </w:pPr>
      <w:r>
        <w:rPr>
          <w:rFonts w:cs="Times New Roman" w:ascii="Times New Roman" w:hAnsi="Times New Roman"/>
          <w:sz w:val="24"/>
          <w:szCs w:val="24"/>
        </w:rPr>
        <w:t>znalost barev, barevná skladba</w:t>
      </w:r>
    </w:p>
    <w:p>
      <w:pPr>
        <w:pStyle w:val="ListParagraph"/>
        <w:numPr>
          <w:ilvl w:val="0"/>
          <w:numId w:val="2"/>
        </w:numPr>
        <w:spacing w:lineRule="auto" w:line="240"/>
        <w:rPr/>
      </w:pPr>
      <w:r>
        <w:rPr>
          <w:rFonts w:cs="Times New Roman" w:ascii="Times New Roman" w:hAnsi="Times New Roman"/>
          <w:sz w:val="24"/>
          <w:szCs w:val="24"/>
        </w:rPr>
        <w:t>základní pracovní návyky</w:t>
      </w:r>
    </w:p>
    <w:p>
      <w:pPr>
        <w:pStyle w:val="Normal"/>
        <w:spacing w:lineRule="auto" w:line="240"/>
        <w:ind w:left="360" w:hanging="0"/>
        <w:rPr/>
      </w:pPr>
      <w:r>
        <w:rPr>
          <w:rFonts w:cs="Times New Roman" w:ascii="Times New Roman" w:hAnsi="Times New Roman"/>
          <w:sz w:val="24"/>
          <w:szCs w:val="24"/>
        </w:rPr>
        <w:t>Součástí zkoušky je rovněž motivační rozhovor.</w:t>
      </w:r>
    </w:p>
    <w:p>
      <w:pPr>
        <w:pStyle w:val="Normal"/>
        <w:spacing w:lineRule="auto" w:line="240"/>
        <w:jc w:val="both"/>
        <w:rPr/>
      </w:pPr>
      <w:r>
        <w:rPr>
          <w:rFonts w:cs="Times New Roman" w:ascii="Times New Roman" w:hAnsi="Times New Roman"/>
          <w:sz w:val="24"/>
          <w:szCs w:val="24"/>
        </w:rPr>
        <w:t>Na základě hodnocení vydá přijímací komise doporučení řediteli školy k rozhodnutí o přijetí, respektive nepřijetí uchazeče ke vzdělávání. Ten následně rozhodne ve správním řízení. Při přijímání nových žáků jsou vždy zohledněny zřizovatelem předepsané kapacitní limity celé školy (161 žáků), ale také jednotlivých studijních zaměření.</w:t>
      </w:r>
      <w:r>
        <w:rPr>
          <w:rFonts w:cs="Helvetica" w:ascii="Rubik" w:hAnsi="Rubik"/>
          <w:color w:val="6C6C6C"/>
          <w:sz w:val="21"/>
          <w:szCs w:val="21"/>
        </w:rPr>
        <w:t xml:space="preserve"> </w:t>
      </w:r>
      <w:r>
        <w:rPr>
          <w:rFonts w:cs="Times New Roman" w:ascii="Times New Roman" w:hAnsi="Times New Roman"/>
          <w:sz w:val="24"/>
          <w:szCs w:val="24"/>
        </w:rPr>
        <w:t>Tyto limity jsou závazné a nepřekročitelné. Z toho důvodu může nastat situace, kdy žák, ač splňuje předpoklady pro vzdělávání v ZUŠ, nemůže být na naši školu přijat. Počet přijatých závisí na počtu žáků, kteří ukončí v daném roce studium v ZUŠ. Uchazeči, kteří vykonají úspěšně talentovou zkoušku (náhradníci), ale nemohou být z kapacitních důvodů přijati, mohou nastoupit na případně uvolněná místa i začátkem školního roku, či na začátku 2. pololetí příslušného školního roku.</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drawing>
          <wp:anchor behindDoc="1" distT="0" distB="0" distL="0" distR="0" simplePos="0" locked="0" layoutInCell="1" allowOverlap="1" relativeHeight="2">
            <wp:simplePos x="0" y="0"/>
            <wp:positionH relativeFrom="column">
              <wp:posOffset>881380</wp:posOffset>
            </wp:positionH>
            <wp:positionV relativeFrom="paragraph">
              <wp:posOffset>22860</wp:posOffset>
            </wp:positionV>
            <wp:extent cx="1907540" cy="1576705"/>
            <wp:effectExtent l="0" t="0" r="0" b="0"/>
            <wp:wrapNone/>
            <wp:docPr id="5" name="Obrázek4" descr="http://grovit.cz/ZABAVNY_majka57/GIF/hudba/hudba_noty/h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4" descr="http://grovit.cz/ZABAVNY_majka57/GIF/hudba/hudba_noty/h14.png"/>
                    <pic:cNvPicPr>
                      <a:picLocks noChangeAspect="1" noChangeArrowheads="1"/>
                    </pic:cNvPicPr>
                  </pic:nvPicPr>
                  <pic:blipFill>
                    <a:blip r:embed="rId6"/>
                    <a:stretch>
                      <a:fillRect/>
                    </a:stretch>
                  </pic:blipFill>
                  <pic:spPr bwMode="auto">
                    <a:xfrm>
                      <a:off x="0" y="0"/>
                      <a:ext cx="1907540" cy="1576705"/>
                    </a:xfrm>
                    <a:prstGeom prst="rect">
                      <a:avLst/>
                    </a:prstGeom>
                  </pic:spPr>
                </pic:pic>
              </a:graphicData>
            </a:graphic>
          </wp:anchor>
        </w:drawing>
      </w:r>
    </w:p>
    <w:p>
      <w:pPr>
        <w:pStyle w:val="Normal"/>
        <w:spacing w:lineRule="auto" w:line="240"/>
        <w:ind w:left="5664" w:hanging="0"/>
        <w:jc w:val="center"/>
        <w:rPr/>
      </w:pPr>
      <w:r>
        <w:rPr>
          <w:rFonts w:cs="Times New Roman" w:ascii="Times New Roman" w:hAnsi="Times New Roman"/>
          <w:sz w:val="24"/>
          <w:szCs w:val="24"/>
        </w:rPr>
        <w:t>Mgr. Miroslav Procházka                                                  ředitel školy</w:t>
      </w:r>
    </w:p>
    <w:p>
      <w:pPr>
        <w:pStyle w:val="Normal"/>
        <w:spacing w:before="0" w:after="200"/>
        <w:ind w:left="5664" w:firstLine="6"/>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ee"/>
    <w:family w:val="roman"/>
    <w:pitch w:val="variable"/>
  </w:font>
  <w:font w:name="Rubik">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31c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Odrky">
    <w:name w:val="Odrážky"/>
    <w:qFormat/>
    <w:rPr>
      <w:rFonts w:ascii="OpenSymbol" w:hAnsi="OpenSymbol" w:eastAsia="OpenSymbol" w:cs="OpenSymbol"/>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fe31cc"/>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LibreOffice/6.2.4.2$Windows_X86_64 LibreOffice_project/2412653d852ce75f65fbfa83fb7e7b669a126d64</Application>
  <Pages>1</Pages>
  <Words>281</Words>
  <Characters>1697</Characters>
  <CharactersWithSpaces>2059</CharactersWithSpaces>
  <Paragraphs>17</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2020-05-20T13:39:00Z</dcterms:created>
  <dc:creator>Miroslav Procházka</dc:creator>
  <dc:description/>
  <dc:language>cs-CZ</dc:language>
  <cp:lastModifiedBy/>
  <dcterms:modified xsi:type="dcterms:W3CDTF">2022-11-23T13:00:41Z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